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709" w:rsidRPr="00F70E80" w:rsidRDefault="005F701B">
      <w:pPr>
        <w:rPr>
          <w:b/>
          <w:bCs/>
          <w:i/>
          <w:iCs/>
          <w:sz w:val="40"/>
          <w:szCs w:val="40"/>
        </w:rPr>
      </w:pPr>
      <w:r w:rsidRPr="00F70E80">
        <w:rPr>
          <w:b/>
          <w:bCs/>
          <w:i/>
          <w:iCs/>
          <w:sz w:val="40"/>
          <w:szCs w:val="40"/>
        </w:rPr>
        <w:t>Технология</w:t>
      </w:r>
    </w:p>
    <w:p w:rsidR="00137709" w:rsidRPr="00F70E80" w:rsidRDefault="00137709"/>
    <w:p w:rsidR="00137709" w:rsidRPr="00F70E80" w:rsidRDefault="005F701B">
      <w:pPr>
        <w:rPr>
          <w:b/>
          <w:bCs/>
          <w:sz w:val="36"/>
          <w:szCs w:val="36"/>
        </w:rPr>
      </w:pPr>
      <w:r w:rsidRPr="00F70E80">
        <w:rPr>
          <w:b/>
          <w:bCs/>
          <w:sz w:val="36"/>
          <w:szCs w:val="36"/>
          <w:lang w:val="en-US"/>
        </w:rPr>
        <w:t xml:space="preserve">/ </w:t>
      </w:r>
      <w:r w:rsidR="00137709" w:rsidRPr="00F70E80">
        <w:rPr>
          <w:b/>
          <w:bCs/>
          <w:sz w:val="36"/>
          <w:szCs w:val="36"/>
        </w:rPr>
        <w:t>Волнообразные прорези</w:t>
      </w:r>
    </w:p>
    <w:p w:rsidR="00137709" w:rsidRDefault="00137709">
      <w:r>
        <w:t>Две прорези в подошве клюшки, одна внешняя и одна внутренняя, дают б</w:t>
      </w:r>
      <w:r w:rsidR="00A526C1">
        <w:t>о</w:t>
      </w:r>
      <w:r>
        <w:t xml:space="preserve">льшую </w:t>
      </w:r>
      <w:bookmarkStart w:id="0" w:name="_GoBack"/>
      <w:bookmarkEnd w:id="0"/>
      <w:r>
        <w:t>гибкость в момент касания, что позволяет достичь высокого вылета и высокой скорости мяча, в то же время предотвращая потерю энергии при неточном касании.</w:t>
      </w:r>
    </w:p>
    <w:p w:rsidR="00137709" w:rsidRDefault="00137709"/>
    <w:p w:rsidR="00137709" w:rsidRDefault="00137709">
      <w:r w:rsidRPr="00137709">
        <w:rPr>
          <w:noProof/>
          <w:lang w:eastAsia="ru-RU"/>
        </w:rPr>
        <w:drawing>
          <wp:inline distT="0" distB="0" distL="0" distR="0" wp14:anchorId="09F00BB5" wp14:editId="276AF2CB">
            <wp:extent cx="5940425" cy="3304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6362"/>
                    <a:stretch/>
                  </pic:blipFill>
                  <pic:spPr bwMode="auto">
                    <a:xfrm>
                      <a:off x="0" y="0"/>
                      <a:ext cx="5940425" cy="330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709" w:rsidRDefault="00137709"/>
    <w:p w:rsidR="005F701B" w:rsidRDefault="005F701B">
      <w:pPr>
        <w:sectPr w:rsidR="005F70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F701B" w:rsidRPr="005F701B" w:rsidTr="005F701B">
        <w:tc>
          <w:tcPr>
            <w:tcW w:w="4672" w:type="dxa"/>
          </w:tcPr>
          <w:p w:rsidR="005F701B" w:rsidRPr="005F701B" w:rsidRDefault="005F701B" w:rsidP="00352107">
            <w:r w:rsidRPr="005F701B">
              <w:lastRenderedPageBreak/>
              <w:t xml:space="preserve">Ударная поверхность и подошва очень тонкие, что </w:t>
            </w:r>
            <w:r w:rsidR="00F70E80">
              <w:t>повышает</w:t>
            </w:r>
            <w:r w:rsidRPr="005F701B">
              <w:t xml:space="preserve"> пружинный эффект для увеличения скорости полета мяча.</w:t>
            </w:r>
          </w:p>
        </w:tc>
        <w:tc>
          <w:tcPr>
            <w:tcW w:w="4673" w:type="dxa"/>
          </w:tcPr>
          <w:p w:rsidR="005F701B" w:rsidRPr="005F701B" w:rsidRDefault="005F701B" w:rsidP="00352107">
            <w:r w:rsidRPr="005F701B">
              <w:t xml:space="preserve">Прорези на подошве в сочетании с технологией </w:t>
            </w:r>
            <w:r w:rsidRPr="005F701B">
              <w:rPr>
                <w:lang w:val="en-US"/>
              </w:rPr>
              <w:t>L</w:t>
            </w:r>
            <w:r w:rsidRPr="005F701B">
              <w:t>-</w:t>
            </w:r>
            <w:r w:rsidRPr="005F701B">
              <w:rPr>
                <w:lang w:val="en-US"/>
              </w:rPr>
              <w:t>cup</w:t>
            </w:r>
            <w:r w:rsidRPr="005F701B">
              <w:t xml:space="preserve"> предотвращают потерю энергии за счет увеличения изгиба при ударах с попаданием по мячу нижней частью ударной поверхности.</w:t>
            </w:r>
          </w:p>
        </w:tc>
      </w:tr>
    </w:tbl>
    <w:p w:rsidR="005F701B" w:rsidRDefault="005F701B"/>
    <w:p w:rsidR="005F701B" w:rsidRDefault="00F70E80">
      <w:r w:rsidRPr="00F70E80"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1821945F">
            <wp:simplePos x="0" y="0"/>
            <wp:positionH relativeFrom="column">
              <wp:posOffset>-407035</wp:posOffset>
            </wp:positionH>
            <wp:positionV relativeFrom="paragraph">
              <wp:posOffset>121285</wp:posOffset>
            </wp:positionV>
            <wp:extent cx="2904490" cy="157480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01B" w:rsidRPr="00A526C1" w:rsidRDefault="005F701B">
      <w:pPr>
        <w:rPr>
          <w:b/>
          <w:bCs/>
          <w:sz w:val="36"/>
          <w:szCs w:val="36"/>
        </w:rPr>
      </w:pPr>
      <w:r w:rsidRPr="00F70E80">
        <w:rPr>
          <w:b/>
          <w:bCs/>
          <w:sz w:val="36"/>
          <w:szCs w:val="36"/>
        </w:rPr>
        <w:t xml:space="preserve">/ Увеличение объема ударной поверхности </w:t>
      </w:r>
      <w:r w:rsidRPr="00F70E80">
        <w:rPr>
          <w:b/>
          <w:bCs/>
          <w:sz w:val="36"/>
          <w:szCs w:val="36"/>
          <w:lang w:val="en-US"/>
        </w:rPr>
        <w:t>L</w:t>
      </w:r>
      <w:r w:rsidRPr="00F70E80">
        <w:rPr>
          <w:b/>
          <w:bCs/>
          <w:sz w:val="36"/>
          <w:szCs w:val="36"/>
        </w:rPr>
        <w:t>-</w:t>
      </w:r>
      <w:r w:rsidRPr="00F70E80">
        <w:rPr>
          <w:b/>
          <w:bCs/>
          <w:sz w:val="36"/>
          <w:szCs w:val="36"/>
          <w:lang w:val="en-US"/>
        </w:rPr>
        <w:t>Cup</w:t>
      </w:r>
    </w:p>
    <w:p w:rsidR="005F701B" w:rsidRPr="005F701B" w:rsidRDefault="005F701B"/>
    <w:p w:rsidR="005F701B" w:rsidRDefault="005F701B">
      <w:r>
        <w:t xml:space="preserve">Объем ударной поверхности </w:t>
      </w:r>
      <w:r>
        <w:rPr>
          <w:lang w:val="en-US"/>
        </w:rPr>
        <w:t>L</w:t>
      </w:r>
      <w:r w:rsidRPr="005F701B">
        <w:t>-</w:t>
      </w:r>
      <w:r>
        <w:rPr>
          <w:lang w:val="en-US"/>
        </w:rPr>
        <w:t>cup</w:t>
      </w:r>
      <w:r>
        <w:t xml:space="preserve"> увеличен на 20</w:t>
      </w:r>
      <w:r w:rsidRPr="005F701B">
        <w:t>%</w:t>
      </w:r>
      <w:r>
        <w:t xml:space="preserve"> по сравнению с предыдущими моделями для увеличения скорости вылета мяча после касания.</w:t>
      </w:r>
    </w:p>
    <w:p w:rsidR="00F70E80" w:rsidRDefault="00F70E80"/>
    <w:p w:rsidR="00F70E80" w:rsidRDefault="00F70E80"/>
    <w:p w:rsidR="005F701B" w:rsidRDefault="005F701B">
      <w:r>
        <w:t>На 20</w:t>
      </w:r>
      <w:r w:rsidRPr="00A526C1">
        <w:t xml:space="preserve">% </w:t>
      </w:r>
      <w:r>
        <w:t>больше</w:t>
      </w:r>
    </w:p>
    <w:p w:rsidR="005F701B" w:rsidRDefault="005F701B"/>
    <w:p w:rsidR="005F701B" w:rsidRDefault="005F701B"/>
    <w:p w:rsidR="005F701B" w:rsidRDefault="005F701B"/>
    <w:p w:rsidR="00F70E80" w:rsidRDefault="00F70E80"/>
    <w:p w:rsidR="00F70E80" w:rsidRDefault="00F70E80"/>
    <w:p w:rsidR="005F701B" w:rsidRPr="00F70E80" w:rsidRDefault="005F701B">
      <w:pPr>
        <w:rPr>
          <w:b/>
          <w:bCs/>
          <w:sz w:val="36"/>
          <w:szCs w:val="36"/>
        </w:rPr>
      </w:pPr>
      <w:r w:rsidRPr="00F70E80">
        <w:rPr>
          <w:b/>
          <w:bCs/>
          <w:sz w:val="36"/>
          <w:szCs w:val="36"/>
        </w:rPr>
        <w:lastRenderedPageBreak/>
        <w:t xml:space="preserve">/ Большая ударная поверхность и новая </w:t>
      </w:r>
      <w:r w:rsidR="00F70E80" w:rsidRPr="00F70E80">
        <w:rPr>
          <w:b/>
          <w:bCs/>
          <w:sz w:val="36"/>
          <w:szCs w:val="36"/>
        </w:rPr>
        <w:t>форма</w:t>
      </w:r>
      <w:r w:rsidRPr="00F70E80">
        <w:rPr>
          <w:b/>
          <w:bCs/>
          <w:sz w:val="36"/>
          <w:szCs w:val="36"/>
        </w:rPr>
        <w:t xml:space="preserve"> </w:t>
      </w:r>
      <w:r w:rsidRPr="00F70E80">
        <w:rPr>
          <w:b/>
          <w:bCs/>
          <w:sz w:val="36"/>
          <w:szCs w:val="36"/>
          <w:lang w:val="en-US"/>
        </w:rPr>
        <w:t>C</w:t>
      </w:r>
      <w:r w:rsidRPr="00F70E80">
        <w:rPr>
          <w:b/>
          <w:bCs/>
          <w:sz w:val="36"/>
          <w:szCs w:val="36"/>
        </w:rPr>
        <w:t>-</w:t>
      </w:r>
      <w:r w:rsidRPr="00F70E80">
        <w:rPr>
          <w:b/>
          <w:bCs/>
          <w:sz w:val="36"/>
          <w:szCs w:val="36"/>
          <w:lang w:val="en-US"/>
        </w:rPr>
        <w:t>cup</w:t>
      </w:r>
      <w:r w:rsidRPr="00F70E80">
        <w:rPr>
          <w:b/>
          <w:bCs/>
          <w:sz w:val="36"/>
          <w:szCs w:val="36"/>
        </w:rPr>
        <w:t xml:space="preserve"> увеличивает оптимальную зону касания («свит-спот»)</w:t>
      </w:r>
    </w:p>
    <w:p w:rsidR="005F701B" w:rsidRPr="005F701B" w:rsidRDefault="005F701B">
      <w:pPr>
        <w:rPr>
          <w:b/>
          <w:bCs/>
        </w:rPr>
      </w:pPr>
    </w:p>
    <w:p w:rsidR="005F701B" w:rsidRDefault="005F701B">
      <w:r w:rsidRPr="005F701B">
        <w:rPr>
          <w:noProof/>
          <w:lang w:eastAsia="ru-RU"/>
        </w:rPr>
        <w:drawing>
          <wp:inline distT="0" distB="0" distL="0" distR="0" wp14:anchorId="46807F3C" wp14:editId="24D0B3F0">
            <wp:extent cx="5940425" cy="13525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01B" w:rsidRDefault="005F701B"/>
    <w:p w:rsidR="005F701B" w:rsidRPr="00A526C1" w:rsidRDefault="00F70E80" w:rsidP="00F70E80">
      <w:pPr>
        <w:tabs>
          <w:tab w:val="left" w:pos="5812"/>
        </w:tabs>
        <w:rPr>
          <w:b/>
          <w:bCs/>
        </w:rPr>
      </w:pPr>
      <w:r w:rsidRPr="00F70E80">
        <w:rPr>
          <w:b/>
          <w:bCs/>
          <w:lang w:val="en-US"/>
        </w:rPr>
        <w:t>IS</w:t>
      </w:r>
      <w:r w:rsidRPr="00A526C1">
        <w:rPr>
          <w:b/>
          <w:bCs/>
        </w:rPr>
        <w:t>-06</w:t>
      </w:r>
      <w:r w:rsidRPr="00A526C1">
        <w:rPr>
          <w:b/>
          <w:bCs/>
        </w:rPr>
        <w:tab/>
      </w:r>
      <w:r w:rsidRPr="00F70E80">
        <w:rPr>
          <w:b/>
          <w:bCs/>
        </w:rPr>
        <w:t xml:space="preserve">НОВЫЕ </w:t>
      </w:r>
      <w:r w:rsidRPr="00F70E80">
        <w:rPr>
          <w:b/>
          <w:bCs/>
          <w:lang w:val="en-US"/>
        </w:rPr>
        <w:t>BERES</w:t>
      </w:r>
    </w:p>
    <w:p w:rsidR="00F70E80" w:rsidRPr="00A526C1" w:rsidRDefault="00F70E80" w:rsidP="00F70E80">
      <w:pPr>
        <w:tabs>
          <w:tab w:val="left" w:pos="5812"/>
        </w:tabs>
        <w:rPr>
          <w:b/>
          <w:bCs/>
        </w:rPr>
      </w:pPr>
    </w:p>
    <w:p w:rsidR="00F70E80" w:rsidRPr="00A526C1" w:rsidRDefault="00F70E80" w:rsidP="00F70E80">
      <w:pPr>
        <w:tabs>
          <w:tab w:val="left" w:pos="5812"/>
        </w:tabs>
        <w:rPr>
          <w:b/>
          <w:bCs/>
        </w:rPr>
      </w:pPr>
      <w:r w:rsidRPr="00F70E80">
        <w:rPr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2774C0B8">
            <wp:simplePos x="0" y="0"/>
            <wp:positionH relativeFrom="column">
              <wp:posOffset>-648970</wp:posOffset>
            </wp:positionH>
            <wp:positionV relativeFrom="paragraph">
              <wp:posOffset>184150</wp:posOffset>
            </wp:positionV>
            <wp:extent cx="3308350" cy="1755775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E80" w:rsidRPr="00F70E80" w:rsidRDefault="00F70E80" w:rsidP="00F70E80">
      <w:pPr>
        <w:rPr>
          <w:b/>
          <w:bCs/>
          <w:sz w:val="36"/>
          <w:szCs w:val="36"/>
        </w:rPr>
      </w:pPr>
      <w:r w:rsidRPr="00F70E80">
        <w:rPr>
          <w:b/>
          <w:bCs/>
          <w:sz w:val="36"/>
          <w:szCs w:val="36"/>
        </w:rPr>
        <w:t>/ Дополнительный вес распределен между носком и задней частью пятки для увеличения момента инерции и смещения центра тяжести ниже и глубже.</w:t>
      </w:r>
    </w:p>
    <w:sectPr w:rsidR="00F70E80" w:rsidRPr="00F70E80" w:rsidSect="005F701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709"/>
    <w:rsid w:val="00137709"/>
    <w:rsid w:val="005F701B"/>
    <w:rsid w:val="00A526C1"/>
    <w:rsid w:val="00C54DAF"/>
    <w:rsid w:val="00F7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4E9CD"/>
  <w15:chartTrackingRefBased/>
  <w15:docId w15:val="{D6A91C18-34A1-F54B-A1ED-7FA53EC7B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7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ДНС</cp:lastModifiedBy>
  <cp:revision>4</cp:revision>
  <dcterms:created xsi:type="dcterms:W3CDTF">2020-09-07T16:01:00Z</dcterms:created>
  <dcterms:modified xsi:type="dcterms:W3CDTF">2020-09-07T17:17:00Z</dcterms:modified>
</cp:coreProperties>
</file>